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8DBBA7" w14:textId="3B8F69CF" w:rsidR="00481DD7" w:rsidRPr="003E6081" w:rsidRDefault="003E6081" w:rsidP="003E6081">
      <w:pPr>
        <w:pBdr>
          <w:bottom w:val="single" w:sz="6" w:space="1" w:color="auto"/>
        </w:pBd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E6081">
        <w:rPr>
          <w:rFonts w:ascii="Times New Roman" w:hAnsi="Times New Roman" w:cs="Times New Roman"/>
          <w:b/>
          <w:bCs/>
          <w:sz w:val="24"/>
          <w:szCs w:val="24"/>
        </w:rPr>
        <w:t>OSADNÍ VÝBOR KAŇK</w:t>
      </w:r>
    </w:p>
    <w:p w14:paraId="1B60397C" w14:textId="77777777" w:rsidR="003E6081" w:rsidRDefault="003E6081" w:rsidP="003E6081">
      <w:pPr>
        <w:jc w:val="both"/>
        <w:rPr>
          <w:sz w:val="24"/>
          <w:szCs w:val="24"/>
        </w:rPr>
      </w:pPr>
    </w:p>
    <w:p w14:paraId="2B371F30" w14:textId="77777777" w:rsidR="003E6081" w:rsidRPr="003E6081" w:rsidRDefault="003E6081" w:rsidP="003E608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9A50891" w14:textId="1821A89F" w:rsidR="003E6081" w:rsidRDefault="003E6081" w:rsidP="003E6081">
      <w:pPr>
        <w:jc w:val="both"/>
        <w:rPr>
          <w:rFonts w:ascii="Times New Roman" w:hAnsi="Times New Roman" w:cs="Times New Roman"/>
          <w:sz w:val="24"/>
          <w:szCs w:val="24"/>
        </w:rPr>
      </w:pPr>
      <w:r w:rsidRPr="003E6081">
        <w:rPr>
          <w:rFonts w:ascii="Times New Roman" w:hAnsi="Times New Roman" w:cs="Times New Roman"/>
          <w:sz w:val="24"/>
          <w:szCs w:val="24"/>
        </w:rPr>
        <w:t xml:space="preserve">Městský </w:t>
      </w:r>
      <w:r>
        <w:rPr>
          <w:rFonts w:ascii="Times New Roman" w:hAnsi="Times New Roman" w:cs="Times New Roman"/>
          <w:sz w:val="24"/>
          <w:szCs w:val="24"/>
        </w:rPr>
        <w:t>úřad Kutná Hora</w:t>
      </w:r>
    </w:p>
    <w:p w14:paraId="060B0926" w14:textId="0B833FBC" w:rsidR="003E6081" w:rsidRDefault="003E6081" w:rsidP="003E608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Ing. Blanka Maternová</w:t>
      </w:r>
    </w:p>
    <w:p w14:paraId="78BE8DD8" w14:textId="63438EDF" w:rsidR="003E6081" w:rsidRDefault="003E6081" w:rsidP="003E608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Havlíčkovo nám. 552/1</w:t>
      </w:r>
    </w:p>
    <w:p w14:paraId="1BB54634" w14:textId="28536FA8" w:rsidR="003E6081" w:rsidRDefault="003E6081" w:rsidP="003E608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284 01 Kutná Hora</w:t>
      </w:r>
    </w:p>
    <w:p w14:paraId="2D0A77B5" w14:textId="0F0C01B2" w:rsidR="003E6081" w:rsidRDefault="003E6081" w:rsidP="003E608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Mail: </w:t>
      </w:r>
      <w:hyperlink r:id="rId5" w:history="1">
        <w:r w:rsidRPr="0091711D">
          <w:rPr>
            <w:rStyle w:val="Hypertextovodkaz"/>
            <w:rFonts w:ascii="Times New Roman" w:hAnsi="Times New Roman" w:cs="Times New Roman"/>
            <w:sz w:val="24"/>
            <w:szCs w:val="24"/>
          </w:rPr>
          <w:t>maternova@mu.kutnahora.cz</w:t>
        </w:r>
      </w:hyperlink>
    </w:p>
    <w:p w14:paraId="4BEFE49F" w14:textId="77777777" w:rsidR="003E6081" w:rsidRDefault="003E6081" w:rsidP="003E6081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41A18DCC" w14:textId="151ACC61" w:rsidR="003E6081" w:rsidRDefault="003E6081" w:rsidP="003E608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Vážená paní inženýrko,</w:t>
      </w:r>
    </w:p>
    <w:p w14:paraId="2D1440E6" w14:textId="063DDF45" w:rsidR="00B26B35" w:rsidRDefault="003E6081" w:rsidP="003E608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OsV Kaňk se obrátili obyvatelé ulice U Lípy s žádostí o spolupráci při řešení parkování v ulici U Panské jámy před č.p. 243 (budova Mozaiky) a na volné ploše v ulici U Lípy před č.p. 117. Důvodem žádosti obyvatel jsou opakované stížnosti jednoho z obyvatel ulice U Panské jámy na nelegální parkování vozidel v uvedených lokalitách, které směřuje na Městskou policii (MP). To vede k opakovaným výjezdům MP, řešení parkování, narušování </w:t>
      </w:r>
      <w:r w:rsidR="00A04126">
        <w:rPr>
          <w:rFonts w:ascii="Times New Roman" w:hAnsi="Times New Roman" w:cs="Times New Roman"/>
          <w:sz w:val="24"/>
          <w:szCs w:val="24"/>
        </w:rPr>
        <w:t>jak sousedských vztahů</w:t>
      </w:r>
      <w:r w:rsidR="002E422C">
        <w:rPr>
          <w:rFonts w:ascii="Times New Roman" w:hAnsi="Times New Roman" w:cs="Times New Roman"/>
          <w:sz w:val="24"/>
          <w:szCs w:val="24"/>
        </w:rPr>
        <w:t>,</w:t>
      </w:r>
      <w:r w:rsidR="00A04126">
        <w:rPr>
          <w:rFonts w:ascii="Times New Roman" w:hAnsi="Times New Roman" w:cs="Times New Roman"/>
          <w:sz w:val="24"/>
          <w:szCs w:val="24"/>
        </w:rPr>
        <w:t xml:space="preserve"> tak narušování akcí Mozaiky. OsV se snaží najít kompromisní řešení, seznámil se s konkrétní situací a navrhuje následující řešení:</w:t>
      </w:r>
    </w:p>
    <w:p w14:paraId="14DE1664" w14:textId="483514F4" w:rsidR="00B26B35" w:rsidRPr="00B26B35" w:rsidRDefault="00B26B35" w:rsidP="00B26B35">
      <w:pPr>
        <w:jc w:val="both"/>
      </w:pPr>
      <w:r w:rsidRPr="00B26B35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4126" w:rsidRPr="00B26B35">
        <w:rPr>
          <w:rFonts w:ascii="Times New Roman" w:hAnsi="Times New Roman" w:cs="Times New Roman"/>
          <w:sz w:val="24"/>
          <w:szCs w:val="24"/>
        </w:rPr>
        <w:t xml:space="preserve">Před budovou Mozaiky č.p. 243 je vydlážděný </w:t>
      </w:r>
      <w:r w:rsidR="00867150" w:rsidRPr="00B26B35">
        <w:rPr>
          <w:rFonts w:ascii="Times New Roman" w:hAnsi="Times New Roman" w:cs="Times New Roman"/>
          <w:sz w:val="24"/>
          <w:szCs w:val="24"/>
        </w:rPr>
        <w:t xml:space="preserve">pruh mezi </w:t>
      </w:r>
      <w:r w:rsidR="00A04126" w:rsidRPr="00B26B35">
        <w:rPr>
          <w:rFonts w:ascii="Times New Roman" w:hAnsi="Times New Roman" w:cs="Times New Roman"/>
          <w:sz w:val="24"/>
          <w:szCs w:val="24"/>
        </w:rPr>
        <w:t>asfaltov</w:t>
      </w:r>
      <w:r w:rsidR="00867150" w:rsidRPr="00B26B35">
        <w:rPr>
          <w:rFonts w:ascii="Times New Roman" w:hAnsi="Times New Roman" w:cs="Times New Roman"/>
          <w:sz w:val="24"/>
          <w:szCs w:val="24"/>
        </w:rPr>
        <w:t>ou</w:t>
      </w:r>
      <w:r w:rsidR="00A04126" w:rsidRPr="00B26B35">
        <w:rPr>
          <w:rFonts w:ascii="Times New Roman" w:hAnsi="Times New Roman" w:cs="Times New Roman"/>
          <w:sz w:val="24"/>
          <w:szCs w:val="24"/>
        </w:rPr>
        <w:t xml:space="preserve"> komunikac</w:t>
      </w:r>
      <w:r w:rsidR="00867150" w:rsidRPr="00B26B35">
        <w:rPr>
          <w:rFonts w:ascii="Times New Roman" w:hAnsi="Times New Roman" w:cs="Times New Roman"/>
          <w:sz w:val="24"/>
          <w:szCs w:val="24"/>
        </w:rPr>
        <w:t>í a hranicí sousedních pozemků</w:t>
      </w:r>
      <w:r w:rsidR="00A04126" w:rsidRPr="00B26B35">
        <w:rPr>
          <w:rFonts w:ascii="Times New Roman" w:hAnsi="Times New Roman" w:cs="Times New Roman"/>
          <w:sz w:val="24"/>
          <w:szCs w:val="24"/>
        </w:rPr>
        <w:t>. Pouze část této vydlážděné plochy je chodník určený pouze pro chodce. Jeho počátek a konec je stavebně vyznačen červenými dlaždicemi. Ty upozorňují chodce, že vstupují do bezpečné zóny, příp. že z ní vystupují. Parkování na této ploše určené pouze pro chodce je protiprávní a parkování zde řeší MP v rámci sv</w:t>
      </w:r>
      <w:r w:rsidR="002E422C">
        <w:rPr>
          <w:rFonts w:ascii="Times New Roman" w:hAnsi="Times New Roman" w:cs="Times New Roman"/>
          <w:sz w:val="24"/>
          <w:szCs w:val="24"/>
        </w:rPr>
        <w:t>ých</w:t>
      </w:r>
      <w:r w:rsidR="00A04126" w:rsidRPr="00B26B35">
        <w:rPr>
          <w:rFonts w:ascii="Times New Roman" w:hAnsi="Times New Roman" w:cs="Times New Roman"/>
          <w:sz w:val="24"/>
          <w:szCs w:val="24"/>
        </w:rPr>
        <w:t xml:space="preserve"> pravomoc</w:t>
      </w:r>
      <w:r w:rsidR="002E422C">
        <w:rPr>
          <w:rFonts w:ascii="Times New Roman" w:hAnsi="Times New Roman" w:cs="Times New Roman"/>
          <w:sz w:val="24"/>
          <w:szCs w:val="24"/>
        </w:rPr>
        <w:t>í</w:t>
      </w:r>
      <w:r w:rsidR="00A04126" w:rsidRPr="00B26B35">
        <w:rPr>
          <w:rFonts w:ascii="Times New Roman" w:hAnsi="Times New Roman" w:cs="Times New Roman"/>
          <w:sz w:val="24"/>
          <w:szCs w:val="24"/>
        </w:rPr>
        <w:t xml:space="preserve"> oprávněně. Části vydlážděné plochy před a za hranicemi chodníku jsou součástí komunikace a dle názoru OsV je parkování na nich legální při dodržení předpisů o pohybu vozidel na pozemních komunikacích. </w:t>
      </w:r>
    </w:p>
    <w:p w14:paraId="018904C1" w14:textId="043CD07A" w:rsidR="00A04126" w:rsidRDefault="00A04126" w:rsidP="00A041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Volná plocha v ulici U Lípy před č.p. 117.</w:t>
      </w:r>
    </w:p>
    <w:p w14:paraId="7779A8BA" w14:textId="176F0FC2" w:rsidR="00A04126" w:rsidRDefault="00867150" w:rsidP="0086715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Celá tato plocha vč. živičného povrchu vlastní komunikace má p.č. 628. Dle katastru nemovitostí se jedná o plochu 2 428 m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vlastník Město Kutná Hora. Jako druh pozemku je uvedena ostatní plocha, způsob využití ostatní komunikace. Nejedná se tedy o veřejnou zeleň, jak tvrdí stěžovatel MP. Dle názoru OsV je parkování na pozemku vedeném jako ostatní komunikace legální při dodržení pravidel o pohybu vozidel na pozemních komunikacích. </w:t>
      </w:r>
    </w:p>
    <w:p w14:paraId="1B01E79C" w14:textId="51A82413" w:rsidR="00B26B35" w:rsidRDefault="00867150" w:rsidP="0086715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OsV Kaňk prosí, aby výše uvedené body 1) a 2) byly prokonzultovány s MP. </w:t>
      </w:r>
    </w:p>
    <w:p w14:paraId="482EFAF7" w14:textId="1F875320" w:rsidR="00B26B35" w:rsidRDefault="00867150" w:rsidP="0086715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Dne 17.12.2025 přeposlala paní Alena Levá z OSM MěÚ Kutná Hora na OsV Kaňk žádost o vyjádření k žádosti jednoho z obyvatel ulice U Lípy týkající se pronájmu části pozemku p.č. 628 o výměře 246 m</w:t>
      </w:r>
      <w:r w:rsidR="00B26B3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B26B35">
        <w:rPr>
          <w:rFonts w:ascii="Times New Roman" w:hAnsi="Times New Roman" w:cs="Times New Roman"/>
          <w:sz w:val="24"/>
          <w:szCs w:val="24"/>
        </w:rPr>
        <w:t>. Na pozemku plánuje žadatel zřídit odstavnou plochu pro místní obyvatele a veřejnost. OsV Kaňk nemá žádné námitky k pronájmu, pokud na něm žadatel trvá. Domníváme se však, že vzhledem ke skutečnosti, že předmětný pozemek je veden jako ostatní komunikace</w:t>
      </w:r>
      <w:r w:rsidR="002E422C">
        <w:rPr>
          <w:rFonts w:ascii="Times New Roman" w:hAnsi="Times New Roman" w:cs="Times New Roman"/>
          <w:sz w:val="24"/>
          <w:szCs w:val="24"/>
        </w:rPr>
        <w:t xml:space="preserve"> a</w:t>
      </w:r>
      <w:r w:rsidR="00B26B35">
        <w:rPr>
          <w:rFonts w:ascii="Times New Roman" w:hAnsi="Times New Roman" w:cs="Times New Roman"/>
          <w:sz w:val="24"/>
          <w:szCs w:val="24"/>
        </w:rPr>
        <w:t xml:space="preserve"> dle názoru OsV je zde parkování vozidel legální, ztrácí žádost své opodstatnění. O vyznačení této plochy jako parkoviště, příp, s vyznačením parkovacích míst bude OsV Kaňk vyjednávat v rámci svých možností s vedením města. </w:t>
      </w:r>
    </w:p>
    <w:p w14:paraId="46F7C963" w14:textId="0F724BCE" w:rsidR="00B26B35" w:rsidRDefault="00B26B35" w:rsidP="0086715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OsV Kaňk prosí o seznámení se s</w:t>
      </w:r>
      <w:r w:rsidR="002E422C">
        <w:rPr>
          <w:rFonts w:ascii="Times New Roman" w:hAnsi="Times New Roman" w:cs="Times New Roman"/>
          <w:sz w:val="24"/>
          <w:szCs w:val="24"/>
        </w:rPr>
        <w:t xml:space="preserve"> výše</w:t>
      </w:r>
      <w:r>
        <w:rPr>
          <w:rFonts w:ascii="Times New Roman" w:hAnsi="Times New Roman" w:cs="Times New Roman"/>
          <w:sz w:val="24"/>
          <w:szCs w:val="24"/>
        </w:rPr>
        <w:t> uvedenými skutečnostmi a o jejich prověření.</w:t>
      </w:r>
    </w:p>
    <w:p w14:paraId="396DC0FB" w14:textId="77777777" w:rsidR="00B26B35" w:rsidRDefault="00B26B35" w:rsidP="0086715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80FB1D1" w14:textId="2626648E" w:rsidR="00B26B35" w:rsidRDefault="00B26B35" w:rsidP="0086715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 pozdravem </w:t>
      </w:r>
      <w:r w:rsidR="002E422C">
        <w:rPr>
          <w:rFonts w:ascii="Times New Roman" w:hAnsi="Times New Roman" w:cs="Times New Roman"/>
          <w:sz w:val="24"/>
          <w:szCs w:val="24"/>
        </w:rPr>
        <w:t>a přáním všeho dobrého v roce 2026 a především hodně zdraví</w:t>
      </w:r>
    </w:p>
    <w:p w14:paraId="6EF18D50" w14:textId="080EC8F3" w:rsidR="002E422C" w:rsidRDefault="002E422C" w:rsidP="0086715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Ing. Max Kubát – předseda OsV Kaňk</w:t>
      </w:r>
    </w:p>
    <w:p w14:paraId="3E4FAF3B" w14:textId="77777777" w:rsidR="002E422C" w:rsidRDefault="002E422C" w:rsidP="0086715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ABA51D7" w14:textId="276BCA96" w:rsidR="002E422C" w:rsidRDefault="002E422C" w:rsidP="0086715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vědomí:</w:t>
      </w:r>
    </w:p>
    <w:p w14:paraId="71C35CB7" w14:textId="6CE73CD7" w:rsidR="002E422C" w:rsidRDefault="002E422C" w:rsidP="0086715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Ing. Kateřina Hladíková</w:t>
      </w:r>
    </w:p>
    <w:p w14:paraId="2968EDCC" w14:textId="6565848D" w:rsidR="002E422C" w:rsidRDefault="002E422C" w:rsidP="0086715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Dis. Kateřina Kuchařová</w:t>
      </w:r>
    </w:p>
    <w:p w14:paraId="5695FF4C" w14:textId="1A4039A8" w:rsidR="002E422C" w:rsidRDefault="002E422C" w:rsidP="0086715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Alena Levá</w:t>
      </w:r>
    </w:p>
    <w:p w14:paraId="5A80AE3F" w14:textId="2BAB61DA" w:rsidR="00B26B35" w:rsidRPr="00B26B35" w:rsidRDefault="002E422C" w:rsidP="0086715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Mgr. Lukáš Seifert</w:t>
      </w:r>
    </w:p>
    <w:sectPr w:rsidR="00B26B35" w:rsidRPr="00B26B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13EB1"/>
    <w:multiLevelType w:val="hybridMultilevel"/>
    <w:tmpl w:val="1132EFE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8C6767"/>
    <w:multiLevelType w:val="hybridMultilevel"/>
    <w:tmpl w:val="177EB7D8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D946AF"/>
    <w:multiLevelType w:val="hybridMultilevel"/>
    <w:tmpl w:val="E358329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6328938">
    <w:abstractNumId w:val="2"/>
  </w:num>
  <w:num w:numId="2" w16cid:durableId="644433240">
    <w:abstractNumId w:val="1"/>
  </w:num>
  <w:num w:numId="3" w16cid:durableId="1293173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081"/>
    <w:rsid w:val="002E422C"/>
    <w:rsid w:val="003E6081"/>
    <w:rsid w:val="00481DD7"/>
    <w:rsid w:val="00867150"/>
    <w:rsid w:val="00A04126"/>
    <w:rsid w:val="00B26B35"/>
    <w:rsid w:val="00C437F2"/>
    <w:rsid w:val="00D729DB"/>
    <w:rsid w:val="00F85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3E488"/>
  <w15:chartTrackingRefBased/>
  <w15:docId w15:val="{65523081-8CB7-4AB8-9046-7BF82BE10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jc w:val="left"/>
    </w:pPr>
  </w:style>
  <w:style w:type="paragraph" w:styleId="Nadpis1">
    <w:name w:val="heading 1"/>
    <w:basedOn w:val="Normln"/>
    <w:next w:val="Normln"/>
    <w:link w:val="Nadpis1Char"/>
    <w:uiPriority w:val="9"/>
    <w:qFormat/>
    <w:rsid w:val="003E60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E60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E60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E60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E60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E608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E608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E608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E608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E60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E60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E60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E6081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E6081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E608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E608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E608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E6081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3E608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E60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E608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3E60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E608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E6081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E6081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E6081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E60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E6081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E6081"/>
    <w:rPr>
      <w:b/>
      <w:bCs/>
      <w:smallCaps/>
      <w:color w:val="2F5496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3E6081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3E60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ternova@mu.kutnahora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427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2026-01-07T19:45:00Z</dcterms:created>
  <dcterms:modified xsi:type="dcterms:W3CDTF">2026-01-07T20:33:00Z</dcterms:modified>
</cp:coreProperties>
</file>